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61" w:rsidRPr="00A948B8" w:rsidRDefault="002E4561" w:rsidP="002E4561">
      <w:pPr>
        <w:widowControl/>
        <w:jc w:val="center"/>
        <w:outlineLvl w:val="0"/>
        <w:rPr>
          <w:rFonts w:eastAsia="標楷體"/>
          <w:kern w:val="0"/>
          <w:sz w:val="36"/>
          <w:szCs w:val="36"/>
        </w:rPr>
      </w:pPr>
      <w:r w:rsidRPr="00A948B8">
        <w:rPr>
          <w:rFonts w:eastAsia="標楷體"/>
          <w:kern w:val="0"/>
          <w:sz w:val="36"/>
          <w:szCs w:val="36"/>
        </w:rPr>
        <w:t>The English Buffet</w:t>
      </w:r>
      <w:r w:rsidR="004F00AB" w:rsidRPr="00A948B8">
        <w:rPr>
          <w:rFonts w:eastAsia="標楷體"/>
          <w:kern w:val="0"/>
          <w:sz w:val="36"/>
          <w:szCs w:val="36"/>
        </w:rPr>
        <w:t>英</w:t>
      </w:r>
      <w:r w:rsidRPr="00A948B8">
        <w:rPr>
          <w:rFonts w:eastAsia="標楷體"/>
          <w:kern w:val="0"/>
          <w:sz w:val="36"/>
          <w:szCs w:val="36"/>
        </w:rPr>
        <w:t>語自學結合課程</w:t>
      </w:r>
      <w:r w:rsidR="001A5B8F" w:rsidRPr="00A948B8">
        <w:rPr>
          <w:rFonts w:eastAsia="標楷體"/>
          <w:kern w:val="0"/>
          <w:sz w:val="36"/>
          <w:szCs w:val="36"/>
        </w:rPr>
        <w:t>加分</w:t>
      </w:r>
      <w:r w:rsidRPr="00A948B8">
        <w:rPr>
          <w:rFonts w:eastAsia="標楷體"/>
          <w:kern w:val="0"/>
          <w:sz w:val="36"/>
          <w:szCs w:val="36"/>
        </w:rPr>
        <w:t>實施辦法</w:t>
      </w:r>
    </w:p>
    <w:p w:rsidR="00476520" w:rsidRPr="00A948B8" w:rsidRDefault="00476520" w:rsidP="002E4561">
      <w:pPr>
        <w:jc w:val="right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103</w:t>
      </w:r>
      <w:r w:rsidRPr="00A948B8">
        <w:rPr>
          <w:rFonts w:eastAsia="標楷體"/>
          <w:kern w:val="0"/>
        </w:rPr>
        <w:t>學年度第</w:t>
      </w:r>
      <w:r w:rsidRPr="00A948B8">
        <w:rPr>
          <w:rFonts w:eastAsia="標楷體"/>
          <w:kern w:val="0"/>
        </w:rPr>
        <w:t>1</w:t>
      </w:r>
      <w:r w:rsidRPr="00A948B8">
        <w:rPr>
          <w:rFonts w:eastAsia="標楷體"/>
          <w:kern w:val="0"/>
        </w:rPr>
        <w:t>學期第</w:t>
      </w:r>
      <w:r w:rsidRPr="00A948B8">
        <w:rPr>
          <w:rFonts w:eastAsia="標楷體"/>
          <w:kern w:val="0"/>
        </w:rPr>
        <w:t>5</w:t>
      </w:r>
      <w:r w:rsidRPr="00A948B8">
        <w:rPr>
          <w:rFonts w:eastAsia="標楷體"/>
          <w:kern w:val="0"/>
        </w:rPr>
        <w:t>次中心會議擬訂</w:t>
      </w:r>
      <w:r w:rsidR="00E30DB9" w:rsidRPr="00A948B8">
        <w:rPr>
          <w:rFonts w:eastAsia="標楷體"/>
          <w:kern w:val="0"/>
        </w:rPr>
        <w:t>(103.12.23)</w:t>
      </w:r>
    </w:p>
    <w:p w:rsidR="00653C2A" w:rsidRPr="00A948B8" w:rsidRDefault="00653C2A" w:rsidP="002E4561">
      <w:pPr>
        <w:jc w:val="right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104</w:t>
      </w:r>
      <w:r w:rsidRPr="00A948B8">
        <w:rPr>
          <w:rFonts w:eastAsia="標楷體"/>
          <w:kern w:val="0"/>
        </w:rPr>
        <w:t>學年度第</w:t>
      </w:r>
      <w:r w:rsidRPr="00A948B8">
        <w:rPr>
          <w:rFonts w:eastAsia="標楷體"/>
          <w:kern w:val="0"/>
        </w:rPr>
        <w:t>2</w:t>
      </w:r>
      <w:r w:rsidRPr="00A948B8">
        <w:rPr>
          <w:rFonts w:eastAsia="標楷體"/>
          <w:kern w:val="0"/>
        </w:rPr>
        <w:t>學期第</w:t>
      </w:r>
      <w:r w:rsidRPr="00A948B8">
        <w:rPr>
          <w:rFonts w:eastAsia="標楷體"/>
          <w:kern w:val="0"/>
        </w:rPr>
        <w:t>1</w:t>
      </w:r>
      <w:r w:rsidRPr="00A948B8">
        <w:rPr>
          <w:rFonts w:eastAsia="標楷體"/>
          <w:kern w:val="0"/>
        </w:rPr>
        <w:t>次中心會議修正</w:t>
      </w:r>
      <w:r w:rsidRPr="00A948B8">
        <w:rPr>
          <w:rFonts w:eastAsia="標楷體"/>
          <w:kern w:val="0"/>
        </w:rPr>
        <w:t>(105.02.19)</w:t>
      </w:r>
    </w:p>
    <w:p w:rsidR="004E58D3" w:rsidRPr="00A948B8" w:rsidRDefault="004E58D3" w:rsidP="002E4561">
      <w:pPr>
        <w:jc w:val="right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109</w:t>
      </w:r>
      <w:r w:rsidRPr="00A948B8">
        <w:rPr>
          <w:rFonts w:eastAsia="標楷體"/>
          <w:kern w:val="0"/>
        </w:rPr>
        <w:t>學年度第</w:t>
      </w:r>
      <w:r w:rsidRPr="00A948B8">
        <w:rPr>
          <w:rFonts w:eastAsia="標楷體"/>
          <w:kern w:val="0"/>
        </w:rPr>
        <w:t>1</w:t>
      </w:r>
      <w:r w:rsidRPr="00A948B8">
        <w:rPr>
          <w:rFonts w:eastAsia="標楷體"/>
          <w:kern w:val="0"/>
        </w:rPr>
        <w:t>學期第</w:t>
      </w:r>
      <w:r w:rsidRPr="00A948B8">
        <w:rPr>
          <w:rFonts w:eastAsia="標楷體"/>
          <w:kern w:val="0"/>
        </w:rPr>
        <w:t>8</w:t>
      </w:r>
      <w:r w:rsidRPr="00A948B8">
        <w:rPr>
          <w:rFonts w:eastAsia="標楷體"/>
          <w:kern w:val="0"/>
        </w:rPr>
        <w:t>次中心會議修正</w:t>
      </w:r>
      <w:r w:rsidRPr="00A948B8">
        <w:rPr>
          <w:rFonts w:eastAsia="標楷體"/>
          <w:kern w:val="0"/>
        </w:rPr>
        <w:t>(110.01.19)</w:t>
      </w:r>
    </w:p>
    <w:p w:rsidR="00476520" w:rsidRPr="00A948B8" w:rsidRDefault="00476520" w:rsidP="002E4561">
      <w:pPr>
        <w:jc w:val="right"/>
        <w:rPr>
          <w:rFonts w:eastAsia="標楷體"/>
          <w:kern w:val="0"/>
        </w:rPr>
      </w:pPr>
    </w:p>
    <w:p w:rsidR="002E4561" w:rsidRPr="00A948B8" w:rsidRDefault="002E4561" w:rsidP="003A6685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為培養學生自主學習</w:t>
      </w:r>
      <w:r w:rsidR="00C452E5" w:rsidRPr="00A948B8">
        <w:rPr>
          <w:rFonts w:eastAsia="標楷體"/>
          <w:kern w:val="0"/>
        </w:rPr>
        <w:t>的能力</w:t>
      </w:r>
      <w:r w:rsidRPr="00A948B8">
        <w:rPr>
          <w:rFonts w:eastAsia="標楷體"/>
          <w:kern w:val="0"/>
        </w:rPr>
        <w:t>，並鼓勵學生參加校內</w:t>
      </w:r>
      <w:r w:rsidR="00C452E5" w:rsidRPr="00A948B8">
        <w:rPr>
          <w:rFonts w:eastAsia="標楷體"/>
          <w:kern w:val="0"/>
        </w:rPr>
        <w:t>、</w:t>
      </w:r>
      <w:r w:rsidRPr="00A948B8">
        <w:rPr>
          <w:rFonts w:eastAsia="標楷體"/>
          <w:kern w:val="0"/>
        </w:rPr>
        <w:t>外英文相關活動，在多使用英文的情況下，進而加強英文實力；同時為增加學生參與意願，以學生參加活動做為學生當學期英文課</w:t>
      </w:r>
      <w:r w:rsidR="003A6685" w:rsidRPr="00A948B8">
        <w:rPr>
          <w:rFonts w:eastAsia="標楷體"/>
          <w:kern w:val="0"/>
        </w:rPr>
        <w:t>程</w:t>
      </w:r>
      <w:r w:rsidRPr="00A948B8">
        <w:rPr>
          <w:rFonts w:eastAsia="標楷體"/>
          <w:kern w:val="0"/>
        </w:rPr>
        <w:t>的主要加分依據，特訂定「</w:t>
      </w:r>
      <w:r w:rsidR="003A6685" w:rsidRPr="00A948B8">
        <w:rPr>
          <w:rFonts w:eastAsia="標楷體"/>
          <w:kern w:val="0"/>
        </w:rPr>
        <w:t>The English Buffet</w:t>
      </w:r>
      <w:r w:rsidR="003A6685" w:rsidRPr="00A948B8">
        <w:rPr>
          <w:rFonts w:eastAsia="標楷體"/>
          <w:kern w:val="0"/>
        </w:rPr>
        <w:t>英語自學結合課程實施辦法</w:t>
      </w:r>
      <w:r w:rsidRPr="00A948B8">
        <w:rPr>
          <w:rFonts w:eastAsia="標楷體"/>
          <w:kern w:val="0"/>
        </w:rPr>
        <w:t>」（以下簡稱</w:t>
      </w:r>
      <w:r w:rsidR="003A6685" w:rsidRPr="00A948B8">
        <w:rPr>
          <w:rFonts w:eastAsia="標楷體"/>
          <w:kern w:val="0"/>
        </w:rPr>
        <w:t>本辦法</w:t>
      </w:r>
      <w:r w:rsidRPr="00A948B8">
        <w:rPr>
          <w:rFonts w:eastAsia="標楷體"/>
          <w:kern w:val="0"/>
        </w:rPr>
        <w:t>）</w:t>
      </w:r>
      <w:r w:rsidR="003A6685" w:rsidRPr="00A948B8">
        <w:rPr>
          <w:rFonts w:eastAsia="標楷體"/>
          <w:kern w:val="0"/>
        </w:rPr>
        <w:t>。</w:t>
      </w:r>
    </w:p>
    <w:p w:rsidR="002E4561" w:rsidRPr="00A948B8" w:rsidRDefault="003A6685" w:rsidP="003A6685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本辦法適用對象為本校</w:t>
      </w:r>
      <w:r w:rsidR="002E4561" w:rsidRPr="00A948B8">
        <w:rPr>
          <w:rFonts w:eastAsia="標楷體"/>
          <w:kern w:val="0"/>
        </w:rPr>
        <w:t>在校生。</w:t>
      </w:r>
    </w:p>
    <w:p w:rsidR="002E4561" w:rsidRPr="00A948B8" w:rsidRDefault="002E4561" w:rsidP="003A6685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本辦法適用課程如下：</w:t>
      </w:r>
    </w:p>
    <w:p w:rsidR="002E4561" w:rsidRPr="00A948B8" w:rsidRDefault="002E4561" w:rsidP="003A6685">
      <w:pPr>
        <w:pStyle w:val="ab"/>
        <w:numPr>
          <w:ilvl w:val="1"/>
          <w:numId w:val="11"/>
        </w:numPr>
        <w:snapToGrid w:val="0"/>
        <w:spacing w:line="360" w:lineRule="auto"/>
        <w:ind w:leftChars="0" w:left="1050" w:hanging="266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日間部四技</w:t>
      </w:r>
      <w:r w:rsidR="003A6685" w:rsidRPr="00A948B8">
        <w:rPr>
          <w:rFonts w:ascii="Times New Roman" w:eastAsia="標楷體" w:hAnsi="Times New Roman"/>
          <w:kern w:val="0"/>
          <w:szCs w:val="24"/>
        </w:rPr>
        <w:t>英文必修課</w:t>
      </w:r>
      <w:r w:rsidRPr="00A948B8">
        <w:rPr>
          <w:rFonts w:ascii="Times New Roman" w:eastAsia="標楷體" w:hAnsi="Times New Roman"/>
          <w:kern w:val="0"/>
          <w:szCs w:val="24"/>
        </w:rPr>
        <w:t>。</w:t>
      </w:r>
    </w:p>
    <w:p w:rsidR="002E4561" w:rsidRPr="00A948B8" w:rsidRDefault="003A6685" w:rsidP="003A6685">
      <w:pPr>
        <w:pStyle w:val="ab"/>
        <w:numPr>
          <w:ilvl w:val="1"/>
          <w:numId w:val="11"/>
        </w:numPr>
        <w:snapToGrid w:val="0"/>
        <w:spacing w:line="360" w:lineRule="auto"/>
        <w:ind w:leftChars="0" w:left="1050" w:hanging="266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日間部</w:t>
      </w:r>
      <w:r w:rsidR="001D3C1F" w:rsidRPr="00A948B8">
        <w:rPr>
          <w:rFonts w:ascii="Times New Roman" w:eastAsia="標楷體" w:hAnsi="Times New Roman"/>
          <w:kern w:val="0"/>
          <w:szCs w:val="24"/>
        </w:rPr>
        <w:t>英語</w:t>
      </w:r>
      <w:r w:rsidR="002E4561" w:rsidRPr="00A948B8">
        <w:rPr>
          <w:rFonts w:ascii="Times New Roman" w:eastAsia="標楷體" w:hAnsi="Times New Roman"/>
          <w:kern w:val="0"/>
          <w:szCs w:val="24"/>
        </w:rPr>
        <w:t>選修課程。</w:t>
      </w:r>
    </w:p>
    <w:p w:rsidR="002E4561" w:rsidRPr="00A948B8" w:rsidRDefault="004F00AB" w:rsidP="003A6685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英</w:t>
      </w:r>
      <w:r w:rsidR="002E4561" w:rsidRPr="00A948B8">
        <w:rPr>
          <w:rFonts w:eastAsia="標楷體"/>
          <w:kern w:val="0"/>
        </w:rPr>
        <w:t>語自學方式包括：使用語言中心</w:t>
      </w:r>
      <w:r w:rsidRPr="00A948B8">
        <w:rPr>
          <w:rFonts w:eastAsia="標楷體"/>
          <w:kern w:val="0"/>
        </w:rPr>
        <w:t>外語</w:t>
      </w:r>
      <w:r w:rsidR="004E58D3" w:rsidRPr="00A948B8">
        <w:rPr>
          <w:rFonts w:eastAsia="標楷體"/>
          <w:kern w:val="0"/>
        </w:rPr>
        <w:t>E</w:t>
      </w:r>
      <w:proofErr w:type="gramStart"/>
      <w:r w:rsidR="004E58D3" w:rsidRPr="00A948B8">
        <w:rPr>
          <w:rFonts w:eastAsia="標楷體"/>
          <w:kern w:val="0"/>
        </w:rPr>
        <w:t>學院</w:t>
      </w:r>
      <w:r w:rsidRPr="00A948B8">
        <w:rPr>
          <w:rFonts w:eastAsia="標楷體"/>
          <w:kern w:val="0"/>
        </w:rPr>
        <w:t>線上學</w:t>
      </w:r>
      <w:r w:rsidR="002C06DB" w:rsidRPr="00A948B8">
        <w:rPr>
          <w:rFonts w:eastAsia="標楷體"/>
          <w:kern w:val="0"/>
        </w:rPr>
        <w:t>習</w:t>
      </w:r>
      <w:proofErr w:type="gramEnd"/>
      <w:r w:rsidR="002E4561" w:rsidRPr="00A948B8">
        <w:rPr>
          <w:rFonts w:eastAsia="標楷體"/>
          <w:kern w:val="0"/>
        </w:rPr>
        <w:t>軟體、預約外語導航進行課後輔導、英文會話練習、發音文法寫作指導、參加英語競賽指導等、參與語言中心開設之短期輔導課程</w:t>
      </w:r>
      <w:r w:rsidR="00AA4C7F" w:rsidRPr="00A948B8">
        <w:rPr>
          <w:rFonts w:eastAsia="標楷體"/>
          <w:kern w:val="0"/>
        </w:rPr>
        <w:t>(</w:t>
      </w:r>
      <w:r w:rsidR="00AA4C7F" w:rsidRPr="00A948B8">
        <w:rPr>
          <w:rFonts w:eastAsia="標楷體"/>
          <w:kern w:val="0"/>
        </w:rPr>
        <w:t>不含證照類課程，如</w:t>
      </w:r>
      <w:r w:rsidR="00AA4C7F" w:rsidRPr="00A948B8">
        <w:rPr>
          <w:rFonts w:eastAsia="標楷體"/>
          <w:kern w:val="0"/>
        </w:rPr>
        <w:t>CSEPT</w:t>
      </w:r>
      <w:r w:rsidR="00AA4C7F" w:rsidRPr="00A948B8">
        <w:rPr>
          <w:rFonts w:eastAsia="標楷體"/>
          <w:kern w:val="0"/>
        </w:rPr>
        <w:t>、</w:t>
      </w:r>
      <w:r w:rsidR="00AA4C7F" w:rsidRPr="00A948B8">
        <w:rPr>
          <w:rFonts w:eastAsia="標楷體"/>
          <w:kern w:val="0"/>
        </w:rPr>
        <w:t>TOEIC)</w:t>
      </w:r>
      <w:r w:rsidR="002E4561" w:rsidRPr="00A948B8">
        <w:rPr>
          <w:rFonts w:eastAsia="標楷體"/>
          <w:kern w:val="0"/>
        </w:rPr>
        <w:t>、報名校內</w:t>
      </w:r>
      <w:r w:rsidR="002E4561" w:rsidRPr="00A948B8">
        <w:rPr>
          <w:rFonts w:eastAsia="標楷體"/>
          <w:kern w:val="0"/>
        </w:rPr>
        <w:t>/</w:t>
      </w:r>
      <w:r w:rsidR="002E4561" w:rsidRPr="00A948B8">
        <w:rPr>
          <w:rFonts w:eastAsia="標楷體"/>
          <w:kern w:val="0"/>
        </w:rPr>
        <w:t>校外英語相關競賽、參加</w:t>
      </w:r>
      <w:r w:rsidR="002E4561" w:rsidRPr="00A948B8">
        <w:rPr>
          <w:rFonts w:eastAsia="標楷體"/>
        </w:rPr>
        <w:t>外語學習講座</w:t>
      </w:r>
      <w:r w:rsidR="003A6685" w:rsidRPr="00A948B8">
        <w:rPr>
          <w:rFonts w:eastAsia="標楷體"/>
        </w:rPr>
        <w:t>(</w:t>
      </w:r>
      <w:r w:rsidR="003A6685" w:rsidRPr="00A948B8">
        <w:rPr>
          <w:rFonts w:eastAsia="標楷體"/>
        </w:rPr>
        <w:t>帶班聽演講除外</w:t>
      </w:r>
      <w:r w:rsidR="003A6685" w:rsidRPr="00A948B8">
        <w:rPr>
          <w:rFonts w:eastAsia="標楷體"/>
        </w:rPr>
        <w:t>)</w:t>
      </w:r>
      <w:r w:rsidR="002E4561" w:rsidRPr="00A948B8">
        <w:rPr>
          <w:rFonts w:eastAsia="標楷體"/>
        </w:rPr>
        <w:t>等。</w:t>
      </w:r>
    </w:p>
    <w:p w:rsidR="002E4561" w:rsidRPr="00A948B8" w:rsidRDefault="00CA70AB" w:rsidP="003A6685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kern w:val="0"/>
        </w:rPr>
      </w:pPr>
      <w:r w:rsidRPr="00A948B8">
        <w:rPr>
          <w:rFonts w:eastAsia="標楷體"/>
          <w:kern w:val="0"/>
        </w:rPr>
        <w:t>集點及加</w:t>
      </w:r>
      <w:r w:rsidR="002E4561" w:rsidRPr="00A948B8">
        <w:rPr>
          <w:rFonts w:eastAsia="標楷體"/>
          <w:kern w:val="0"/>
        </w:rPr>
        <w:t>分原則如下：</w:t>
      </w:r>
    </w:p>
    <w:p w:rsidR="00E81927" w:rsidRPr="00A948B8" w:rsidRDefault="00476520" w:rsidP="00476520">
      <w:pPr>
        <w:pStyle w:val="ab"/>
        <w:numPr>
          <w:ilvl w:val="1"/>
          <w:numId w:val="11"/>
        </w:numPr>
        <w:snapToGrid w:val="0"/>
        <w:spacing w:line="360" w:lineRule="auto"/>
        <w:ind w:leftChars="0" w:left="1190" w:hanging="406"/>
        <w:rPr>
          <w:rFonts w:ascii="Times New Roman" w:eastAsia="標楷體" w:hAnsi="Times New Roman"/>
          <w:kern w:val="0"/>
          <w:szCs w:val="24"/>
        </w:rPr>
      </w:pPr>
      <w:proofErr w:type="gramStart"/>
      <w:r w:rsidRPr="00A948B8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Pr="00A948B8">
        <w:rPr>
          <w:rFonts w:ascii="Times New Roman" w:eastAsia="標楷體" w:hAnsi="Times New Roman"/>
          <w:kern w:val="0"/>
          <w:szCs w:val="24"/>
        </w:rPr>
        <w:t>額外加分</w:t>
      </w:r>
      <w:r w:rsidR="00CA70AB" w:rsidRPr="00A948B8">
        <w:rPr>
          <w:rFonts w:ascii="Times New Roman" w:eastAsia="標楷體" w:hAnsi="Times New Roman"/>
          <w:kern w:val="0"/>
          <w:szCs w:val="24"/>
        </w:rPr>
        <w:t>，且</w:t>
      </w:r>
      <w:r w:rsidRPr="00A948B8">
        <w:rPr>
          <w:rFonts w:ascii="Times New Roman" w:eastAsia="標楷體" w:hAnsi="Times New Roman"/>
          <w:kern w:val="0"/>
          <w:szCs w:val="24"/>
        </w:rPr>
        <w:t>上限為</w:t>
      </w:r>
      <w:r w:rsidRPr="00A948B8">
        <w:rPr>
          <w:rFonts w:ascii="Times New Roman" w:eastAsia="標楷體" w:hAnsi="Times New Roman"/>
          <w:kern w:val="0"/>
          <w:szCs w:val="24"/>
        </w:rPr>
        <w:t>10</w:t>
      </w:r>
      <w:r w:rsidRPr="00A948B8">
        <w:rPr>
          <w:rFonts w:ascii="Times New Roman" w:eastAsia="標楷體" w:hAnsi="Times New Roman"/>
          <w:kern w:val="0"/>
          <w:szCs w:val="24"/>
        </w:rPr>
        <w:t>分。</w:t>
      </w:r>
    </w:p>
    <w:p w:rsidR="00CA70AB" w:rsidRPr="00A948B8" w:rsidRDefault="00CA70AB" w:rsidP="00476520">
      <w:pPr>
        <w:pStyle w:val="ab"/>
        <w:numPr>
          <w:ilvl w:val="1"/>
          <w:numId w:val="11"/>
        </w:numPr>
        <w:snapToGrid w:val="0"/>
        <w:spacing w:line="360" w:lineRule="auto"/>
        <w:ind w:leftChars="0" w:left="1190" w:hanging="406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同學取得點數及分數以語言中心管理資訊系統統計之時數為主，每學期會重新計算，所得分數</w:t>
      </w:r>
      <w:proofErr w:type="gramStart"/>
      <w:r w:rsidRPr="00A948B8">
        <w:rPr>
          <w:rFonts w:ascii="Times New Roman" w:eastAsia="標楷體" w:hAnsi="Times New Roman"/>
          <w:kern w:val="0"/>
          <w:szCs w:val="24"/>
        </w:rPr>
        <w:t>不</w:t>
      </w:r>
      <w:proofErr w:type="gramEnd"/>
      <w:r w:rsidRPr="00A948B8">
        <w:rPr>
          <w:rFonts w:ascii="Times New Roman" w:eastAsia="標楷體" w:hAnsi="Times New Roman"/>
          <w:kern w:val="0"/>
          <w:szCs w:val="24"/>
        </w:rPr>
        <w:t>累計至次一學期使用。</w:t>
      </w:r>
    </w:p>
    <w:p w:rsidR="002C06DB" w:rsidRPr="00A948B8" w:rsidRDefault="00476520" w:rsidP="002C06DB">
      <w:pPr>
        <w:pStyle w:val="ab"/>
        <w:numPr>
          <w:ilvl w:val="1"/>
          <w:numId w:val="11"/>
        </w:numPr>
        <w:snapToGrid w:val="0"/>
        <w:spacing w:line="360" w:lineRule="auto"/>
        <w:ind w:leftChars="0" w:left="1190" w:hanging="406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分數計算</w:t>
      </w:r>
      <w:r w:rsidR="00CA70AB" w:rsidRPr="00A948B8">
        <w:rPr>
          <w:rFonts w:ascii="Times New Roman" w:eastAsia="標楷體" w:hAnsi="Times New Roman"/>
          <w:kern w:val="0"/>
          <w:szCs w:val="24"/>
        </w:rPr>
        <w:t>項目及計分方式</w:t>
      </w:r>
      <w:r w:rsidR="00152BB6" w:rsidRPr="00A948B8">
        <w:rPr>
          <w:rFonts w:ascii="Times New Roman" w:eastAsia="標楷體" w:hAnsi="Times New Roman"/>
          <w:kern w:val="0"/>
          <w:szCs w:val="24"/>
        </w:rPr>
        <w:t>如下：</w:t>
      </w:r>
    </w:p>
    <w:p w:rsidR="00152BB6" w:rsidRPr="00A948B8" w:rsidRDefault="00476520" w:rsidP="002C06DB">
      <w:pPr>
        <w:pStyle w:val="ab"/>
        <w:numPr>
          <w:ilvl w:val="2"/>
          <w:numId w:val="12"/>
        </w:numPr>
        <w:snapToGrid w:val="0"/>
        <w:spacing w:line="360" w:lineRule="auto"/>
        <w:ind w:leftChars="0" w:left="1582" w:hanging="350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加分項目：共</w:t>
      </w:r>
      <w:r w:rsidRPr="00A948B8">
        <w:rPr>
          <w:rFonts w:ascii="Times New Roman" w:eastAsia="標楷體" w:hAnsi="Times New Roman"/>
          <w:kern w:val="0"/>
          <w:szCs w:val="24"/>
        </w:rPr>
        <w:t>4</w:t>
      </w:r>
      <w:r w:rsidR="004E58D3" w:rsidRPr="00A948B8">
        <w:rPr>
          <w:rFonts w:ascii="Times New Roman" w:eastAsia="標楷體" w:hAnsi="Times New Roman"/>
          <w:kern w:val="0"/>
          <w:szCs w:val="24"/>
        </w:rPr>
        <w:t>類，語言中心</w:t>
      </w:r>
      <w:r w:rsidR="004E58D3" w:rsidRPr="00A948B8">
        <w:rPr>
          <w:rFonts w:ascii="Times New Roman" w:eastAsia="標楷體" w:hAnsi="Times New Roman"/>
          <w:kern w:val="0"/>
          <w:szCs w:val="24"/>
          <w:shd w:val="pct15" w:color="auto" w:fill="FFFFFF"/>
        </w:rPr>
        <w:t>外</w:t>
      </w:r>
      <w:r w:rsidR="004E58D3" w:rsidRPr="00A948B8">
        <w:rPr>
          <w:rFonts w:ascii="Times New Roman" w:eastAsia="標楷體" w:hAnsi="Times New Roman"/>
          <w:kern w:val="0"/>
          <w:szCs w:val="24"/>
        </w:rPr>
        <w:t>語</w:t>
      </w:r>
      <w:r w:rsidR="004E58D3" w:rsidRPr="00A948B8">
        <w:rPr>
          <w:rFonts w:ascii="Times New Roman" w:eastAsia="標楷體" w:hAnsi="Times New Roman"/>
          <w:kern w:val="0"/>
          <w:szCs w:val="24"/>
        </w:rPr>
        <w:t>E</w:t>
      </w:r>
      <w:proofErr w:type="gramStart"/>
      <w:r w:rsidR="004E58D3" w:rsidRPr="00A948B8">
        <w:rPr>
          <w:rFonts w:ascii="Times New Roman" w:eastAsia="標楷體" w:hAnsi="Times New Roman"/>
          <w:kern w:val="0"/>
          <w:szCs w:val="24"/>
        </w:rPr>
        <w:t>學院</w:t>
      </w:r>
      <w:r w:rsidR="002C06DB" w:rsidRPr="00A948B8">
        <w:rPr>
          <w:rFonts w:ascii="Times New Roman" w:eastAsia="標楷體" w:hAnsi="Times New Roman"/>
          <w:kern w:val="0"/>
          <w:szCs w:val="24"/>
        </w:rPr>
        <w:t>線上學習</w:t>
      </w:r>
      <w:proofErr w:type="gramEnd"/>
      <w:r w:rsidR="002C06DB" w:rsidRPr="00A948B8">
        <w:rPr>
          <w:rFonts w:ascii="Times New Roman" w:eastAsia="標楷體" w:hAnsi="Times New Roman"/>
          <w:kern w:val="0"/>
          <w:szCs w:val="24"/>
        </w:rPr>
        <w:t>軟體</w:t>
      </w:r>
      <w:r w:rsidR="004E58D3" w:rsidRPr="00A948B8">
        <w:rPr>
          <w:rFonts w:ascii="Times New Roman" w:eastAsia="標楷體" w:hAnsi="Times New Roman"/>
          <w:kern w:val="0"/>
          <w:szCs w:val="24"/>
        </w:rPr>
        <w:t>、</w:t>
      </w:r>
      <w:r w:rsidR="002C06DB" w:rsidRPr="00A948B8">
        <w:rPr>
          <w:rFonts w:ascii="Times New Roman" w:eastAsia="標楷體" w:hAnsi="Times New Roman"/>
          <w:kern w:val="0"/>
          <w:szCs w:val="24"/>
        </w:rPr>
        <w:t>短期課程</w:t>
      </w:r>
      <w:r w:rsidR="004E58D3" w:rsidRPr="00A948B8">
        <w:rPr>
          <w:rFonts w:ascii="Times New Roman" w:eastAsia="標楷體" w:hAnsi="Times New Roman"/>
          <w:kern w:val="0"/>
          <w:szCs w:val="24"/>
        </w:rPr>
        <w:t>、</w:t>
      </w:r>
      <w:r w:rsidR="002C06DB" w:rsidRPr="00A948B8">
        <w:rPr>
          <w:rFonts w:ascii="Times New Roman" w:eastAsia="標楷體" w:hAnsi="Times New Roman"/>
          <w:kern w:val="0"/>
          <w:szCs w:val="24"/>
        </w:rPr>
        <w:t>活動</w:t>
      </w:r>
      <w:r w:rsidR="00F90FCD" w:rsidRPr="00A948B8">
        <w:rPr>
          <w:rFonts w:ascii="Times New Roman" w:eastAsia="標楷體" w:hAnsi="Times New Roman"/>
          <w:kern w:val="0"/>
          <w:szCs w:val="24"/>
        </w:rPr>
        <w:t>、</w:t>
      </w:r>
      <w:r w:rsidRPr="00A948B8">
        <w:rPr>
          <w:rFonts w:ascii="Times New Roman" w:eastAsia="標楷體" w:hAnsi="Times New Roman"/>
          <w:kern w:val="0"/>
          <w:szCs w:val="24"/>
        </w:rPr>
        <w:t>講座、</w:t>
      </w:r>
      <w:r w:rsidR="006D4CDE" w:rsidRPr="00A948B8">
        <w:rPr>
          <w:rFonts w:ascii="Times New Roman" w:eastAsia="標楷體" w:hAnsi="Times New Roman"/>
          <w:kern w:val="0"/>
          <w:szCs w:val="24"/>
        </w:rPr>
        <w:t>悅讀列車、</w:t>
      </w:r>
      <w:r w:rsidR="00F90FCD" w:rsidRPr="00A948B8">
        <w:rPr>
          <w:rFonts w:ascii="Times New Roman" w:eastAsia="標楷體" w:hAnsi="Times New Roman"/>
          <w:kern w:val="0"/>
          <w:szCs w:val="24"/>
        </w:rPr>
        <w:t>導航</w:t>
      </w:r>
      <w:r w:rsidR="004E58D3" w:rsidRPr="00A948B8">
        <w:rPr>
          <w:rFonts w:ascii="Times New Roman" w:eastAsia="標楷體" w:hAnsi="Times New Roman"/>
          <w:kern w:val="0"/>
          <w:szCs w:val="24"/>
        </w:rPr>
        <w:t>、</w:t>
      </w:r>
      <w:r w:rsidRPr="00A948B8">
        <w:rPr>
          <w:rFonts w:ascii="Times New Roman" w:eastAsia="標楷體" w:hAnsi="Times New Roman"/>
          <w:kern w:val="0"/>
          <w:szCs w:val="24"/>
        </w:rPr>
        <w:t>競賽</w:t>
      </w:r>
      <w:r w:rsidR="002C06DB" w:rsidRPr="00A948B8">
        <w:rPr>
          <w:rFonts w:ascii="Times New Roman" w:eastAsia="標楷體" w:hAnsi="Times New Roman"/>
          <w:kern w:val="0"/>
          <w:szCs w:val="24"/>
        </w:rPr>
        <w:t>等</w:t>
      </w:r>
      <w:r w:rsidRPr="00A948B8">
        <w:rPr>
          <w:rFonts w:ascii="Times New Roman" w:eastAsia="標楷體" w:hAnsi="Times New Roman"/>
          <w:kern w:val="0"/>
          <w:szCs w:val="24"/>
        </w:rPr>
        <w:t>，可以自由選擇</w:t>
      </w:r>
      <w:r w:rsidR="00152BB6" w:rsidRPr="00A948B8">
        <w:rPr>
          <w:rFonts w:ascii="Times New Roman" w:eastAsia="標楷體" w:hAnsi="Times New Roman"/>
          <w:kern w:val="0"/>
          <w:szCs w:val="24"/>
        </w:rPr>
        <w:t>。</w:t>
      </w:r>
    </w:p>
    <w:p w:rsidR="002C06DB" w:rsidRPr="00A948B8" w:rsidRDefault="00152BB6" w:rsidP="002C06DB">
      <w:pPr>
        <w:pStyle w:val="ab"/>
        <w:numPr>
          <w:ilvl w:val="2"/>
          <w:numId w:val="12"/>
        </w:numPr>
        <w:snapToGrid w:val="0"/>
        <w:spacing w:line="360" w:lineRule="auto"/>
        <w:ind w:leftChars="0" w:left="1582" w:hanging="350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各</w:t>
      </w:r>
      <w:r w:rsidR="00CA70AB" w:rsidRPr="00A948B8">
        <w:rPr>
          <w:rFonts w:ascii="Times New Roman" w:eastAsia="標楷體" w:hAnsi="Times New Roman"/>
          <w:kern w:val="0"/>
          <w:szCs w:val="24"/>
        </w:rPr>
        <w:t>項</w:t>
      </w:r>
      <w:r w:rsidRPr="00A948B8">
        <w:rPr>
          <w:rFonts w:ascii="Times New Roman" w:eastAsia="標楷體" w:hAnsi="Times New Roman"/>
          <w:kern w:val="0"/>
          <w:szCs w:val="24"/>
        </w:rPr>
        <w:t>分數轉換如下</w:t>
      </w:r>
      <w:r w:rsidR="00F957AC" w:rsidRPr="00A948B8">
        <w:rPr>
          <w:rFonts w:ascii="Times New Roman" w:eastAsia="標楷體" w:hAnsi="Times New Roman"/>
          <w:kern w:val="0"/>
          <w:szCs w:val="24"/>
        </w:rPr>
        <w:t>表</w:t>
      </w:r>
      <w:r w:rsidR="00CA70AB" w:rsidRPr="00A948B8">
        <w:rPr>
          <w:rFonts w:ascii="Times New Roman" w:eastAsia="標楷體" w:hAnsi="Times New Roman"/>
          <w:kern w:val="0"/>
          <w:szCs w:val="24"/>
        </w:rPr>
        <w:t>：</w:t>
      </w:r>
    </w:p>
    <w:tbl>
      <w:tblPr>
        <w:tblStyle w:val="ac"/>
        <w:tblW w:w="7083" w:type="dxa"/>
        <w:jc w:val="center"/>
        <w:tblLook w:val="04A0" w:firstRow="1" w:lastRow="0" w:firstColumn="1" w:lastColumn="0" w:noHBand="0" w:noVBand="1"/>
      </w:tblPr>
      <w:tblGrid>
        <w:gridCol w:w="4248"/>
        <w:gridCol w:w="2835"/>
      </w:tblGrid>
      <w:tr w:rsidR="002C06DB" w:rsidRPr="00A948B8" w:rsidTr="00A948B8">
        <w:trPr>
          <w:jc w:val="center"/>
        </w:trPr>
        <w:tc>
          <w:tcPr>
            <w:tcW w:w="4248" w:type="dxa"/>
            <w:vAlign w:val="center"/>
          </w:tcPr>
          <w:p w:rsidR="002C06DB" w:rsidRPr="00A948B8" w:rsidRDefault="002C06DB" w:rsidP="004E58D3">
            <w:pPr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:rsidR="002C06DB" w:rsidRPr="00A948B8" w:rsidRDefault="002C06DB" w:rsidP="004E58D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轉換成分數</w:t>
            </w:r>
          </w:p>
        </w:tc>
      </w:tr>
      <w:tr w:rsidR="002C06DB" w:rsidRPr="00A948B8" w:rsidTr="00A948B8">
        <w:trPr>
          <w:jc w:val="center"/>
        </w:trPr>
        <w:tc>
          <w:tcPr>
            <w:tcW w:w="4248" w:type="dxa"/>
            <w:vAlign w:val="center"/>
          </w:tcPr>
          <w:p w:rsidR="002C06DB" w:rsidRPr="00A948B8" w:rsidRDefault="00476520" w:rsidP="004E58D3">
            <w:pPr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A.</w:t>
            </w:r>
            <w:proofErr w:type="gramStart"/>
            <w:r w:rsidR="002C06DB" w:rsidRPr="00A948B8">
              <w:rPr>
                <w:rFonts w:eastAsia="標楷體"/>
                <w:bCs/>
                <w:color w:val="000000"/>
                <w:kern w:val="0"/>
              </w:rPr>
              <w:t>線上學習</w:t>
            </w:r>
            <w:proofErr w:type="gramEnd"/>
            <w:r w:rsidR="002C06DB" w:rsidRPr="00A948B8">
              <w:rPr>
                <w:rFonts w:eastAsia="標楷體"/>
                <w:bCs/>
                <w:color w:val="000000"/>
                <w:kern w:val="0"/>
              </w:rPr>
              <w:t>軟體</w:t>
            </w:r>
            <w:r w:rsidR="002C06DB" w:rsidRPr="00A948B8">
              <w:rPr>
                <w:rFonts w:eastAsia="標楷體"/>
                <w:bCs/>
                <w:color w:val="000000"/>
                <w:kern w:val="0"/>
              </w:rPr>
              <w:t>(</w:t>
            </w:r>
            <w:r w:rsidR="002C06DB" w:rsidRPr="00A948B8">
              <w:rPr>
                <w:rFonts w:eastAsia="標楷體"/>
                <w:bCs/>
                <w:color w:val="000000"/>
                <w:kern w:val="0"/>
              </w:rPr>
              <w:t>含單字認證</w:t>
            </w:r>
            <w:r w:rsidR="002C06DB" w:rsidRPr="00A948B8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2835" w:type="dxa"/>
            <w:vAlign w:val="center"/>
          </w:tcPr>
          <w:p w:rsidR="002C06DB" w:rsidRPr="00A948B8" w:rsidRDefault="00476520" w:rsidP="004E58D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2</w:t>
            </w:r>
            <w:r w:rsidR="002C06DB" w:rsidRPr="00A948B8">
              <w:rPr>
                <w:rFonts w:eastAsia="標楷體"/>
                <w:bCs/>
                <w:color w:val="000000"/>
                <w:kern w:val="0"/>
              </w:rPr>
              <w:t>小時</w:t>
            </w:r>
            <w:r w:rsidRPr="00A948B8">
              <w:rPr>
                <w:rFonts w:eastAsia="標楷體"/>
                <w:bCs/>
                <w:color w:val="000000"/>
                <w:kern w:val="0"/>
              </w:rPr>
              <w:t>為</w:t>
            </w:r>
            <w:r w:rsidR="002C06DB" w:rsidRPr="00A948B8">
              <w:rPr>
                <w:rFonts w:eastAsia="標楷體"/>
                <w:bCs/>
                <w:color w:val="000000"/>
                <w:kern w:val="0"/>
              </w:rPr>
              <w:t>1</w:t>
            </w:r>
            <w:r w:rsidR="002C06DB" w:rsidRPr="00A948B8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</w:tr>
      <w:tr w:rsidR="002C06DB" w:rsidRPr="00A948B8" w:rsidTr="00A948B8">
        <w:trPr>
          <w:jc w:val="center"/>
        </w:trPr>
        <w:tc>
          <w:tcPr>
            <w:tcW w:w="4248" w:type="dxa"/>
            <w:vAlign w:val="center"/>
          </w:tcPr>
          <w:p w:rsidR="00A948B8" w:rsidRPr="00A948B8" w:rsidRDefault="00A948B8" w:rsidP="00A948B8">
            <w:pPr>
              <w:spacing w:line="240" w:lineRule="exact"/>
              <w:rPr>
                <w:rFonts w:eastAsia="標楷體"/>
                <w:kern w:val="0"/>
              </w:rPr>
            </w:pPr>
            <w:r w:rsidRPr="00A948B8">
              <w:rPr>
                <w:rFonts w:eastAsia="標楷體"/>
                <w:kern w:val="0"/>
              </w:rPr>
              <w:t>B.</w:t>
            </w:r>
            <w:r w:rsidRPr="00A948B8">
              <w:rPr>
                <w:rFonts w:eastAsia="標楷體"/>
                <w:kern w:val="0"/>
              </w:rPr>
              <w:t>短期課程含微型課程</w:t>
            </w:r>
          </w:p>
          <w:p w:rsidR="002C06DB" w:rsidRPr="00A948B8" w:rsidRDefault="00A948B8" w:rsidP="00A948B8">
            <w:pPr>
              <w:jc w:val="both"/>
              <w:rPr>
                <w:rFonts w:eastAsia="標楷體"/>
                <w:bCs/>
                <w:kern w:val="0"/>
                <w:shd w:val="pct15" w:color="auto" w:fill="FFFFFF"/>
              </w:rPr>
            </w:pPr>
            <w:r w:rsidRPr="00A948B8">
              <w:rPr>
                <w:rFonts w:eastAsia="標楷體"/>
                <w:kern w:val="0"/>
              </w:rPr>
              <w:t>(</w:t>
            </w:r>
            <w:r w:rsidRPr="00A948B8">
              <w:rPr>
                <w:rFonts w:eastAsia="標楷體"/>
                <w:kern w:val="0"/>
              </w:rPr>
              <w:t>不含證照類課程</w:t>
            </w:r>
            <w:r w:rsidRPr="00A948B8">
              <w:rPr>
                <w:rFonts w:eastAsia="標楷體"/>
                <w:kern w:val="0"/>
              </w:rPr>
              <w:t>)</w:t>
            </w:r>
          </w:p>
        </w:tc>
        <w:tc>
          <w:tcPr>
            <w:tcW w:w="2835" w:type="dxa"/>
            <w:vAlign w:val="center"/>
          </w:tcPr>
          <w:p w:rsidR="002C06DB" w:rsidRPr="00A948B8" w:rsidRDefault="002C06DB" w:rsidP="004E58D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2</w:t>
            </w:r>
            <w:r w:rsidRPr="00A948B8">
              <w:rPr>
                <w:rFonts w:eastAsia="標楷體"/>
                <w:bCs/>
                <w:color w:val="000000"/>
                <w:kern w:val="0"/>
              </w:rPr>
              <w:t>小時</w:t>
            </w:r>
            <w:r w:rsidRPr="00A948B8">
              <w:rPr>
                <w:rFonts w:eastAsia="標楷體"/>
                <w:bCs/>
                <w:color w:val="000000"/>
                <w:kern w:val="0"/>
              </w:rPr>
              <w:t>=0.5</w:t>
            </w:r>
            <w:r w:rsidRPr="00A948B8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</w:tr>
      <w:tr w:rsidR="002C06DB" w:rsidRPr="00A948B8" w:rsidTr="00A948B8">
        <w:trPr>
          <w:jc w:val="center"/>
        </w:trPr>
        <w:tc>
          <w:tcPr>
            <w:tcW w:w="4248" w:type="dxa"/>
            <w:vAlign w:val="center"/>
          </w:tcPr>
          <w:p w:rsidR="002C06DB" w:rsidRPr="00A948B8" w:rsidRDefault="00A948B8" w:rsidP="00A948B8">
            <w:pPr>
              <w:spacing w:line="240" w:lineRule="exact"/>
              <w:jc w:val="both"/>
              <w:rPr>
                <w:rFonts w:eastAsia="標楷體"/>
                <w:bCs/>
                <w:kern w:val="0"/>
                <w:shd w:val="pct15" w:color="auto" w:fill="FFFFFF"/>
              </w:rPr>
            </w:pPr>
            <w:r w:rsidRPr="00A948B8">
              <w:rPr>
                <w:rFonts w:eastAsia="標楷體"/>
                <w:kern w:val="0"/>
              </w:rPr>
              <w:t>C.</w:t>
            </w:r>
            <w:r w:rsidRPr="00A948B8">
              <w:rPr>
                <w:rFonts w:eastAsia="標楷體"/>
                <w:kern w:val="0"/>
              </w:rPr>
              <w:t>活動、講座、導航</w:t>
            </w:r>
          </w:p>
        </w:tc>
        <w:tc>
          <w:tcPr>
            <w:tcW w:w="2835" w:type="dxa"/>
            <w:vAlign w:val="center"/>
          </w:tcPr>
          <w:p w:rsidR="002C06DB" w:rsidRPr="00A948B8" w:rsidRDefault="002C06DB" w:rsidP="004E58D3">
            <w:pPr>
              <w:jc w:val="center"/>
              <w:rPr>
                <w:rFonts w:eastAsia="標楷體"/>
                <w:bCs/>
                <w:kern w:val="0"/>
              </w:rPr>
            </w:pPr>
            <w:r w:rsidRPr="00A948B8">
              <w:rPr>
                <w:rFonts w:eastAsia="標楷體"/>
                <w:bCs/>
                <w:kern w:val="0"/>
              </w:rPr>
              <w:t>1</w:t>
            </w:r>
            <w:r w:rsidRPr="00A948B8">
              <w:rPr>
                <w:rFonts w:eastAsia="標楷體"/>
                <w:bCs/>
                <w:kern w:val="0"/>
              </w:rPr>
              <w:t>次</w:t>
            </w:r>
            <w:r w:rsidRPr="00A948B8">
              <w:rPr>
                <w:rFonts w:eastAsia="標楷體"/>
                <w:bCs/>
                <w:kern w:val="0"/>
              </w:rPr>
              <w:t>=</w:t>
            </w:r>
            <w:r w:rsidR="001A5B8F" w:rsidRPr="00A948B8">
              <w:rPr>
                <w:rFonts w:eastAsia="標楷體"/>
                <w:bCs/>
                <w:kern w:val="0"/>
              </w:rPr>
              <w:t>1</w:t>
            </w:r>
            <w:r w:rsidRPr="00A948B8">
              <w:rPr>
                <w:rFonts w:eastAsia="標楷體"/>
                <w:bCs/>
                <w:kern w:val="0"/>
              </w:rPr>
              <w:t>分</w:t>
            </w:r>
          </w:p>
        </w:tc>
      </w:tr>
      <w:tr w:rsidR="00A948B8" w:rsidRPr="00A948B8" w:rsidTr="00A948B8">
        <w:trPr>
          <w:jc w:val="center"/>
        </w:trPr>
        <w:tc>
          <w:tcPr>
            <w:tcW w:w="4248" w:type="dxa"/>
            <w:vAlign w:val="center"/>
          </w:tcPr>
          <w:p w:rsidR="00A948B8" w:rsidRPr="00A948B8" w:rsidRDefault="00A948B8" w:rsidP="00A948B8">
            <w:pPr>
              <w:spacing w:line="240" w:lineRule="exact"/>
              <w:rPr>
                <w:rFonts w:eastAsia="標楷體"/>
                <w:kern w:val="0"/>
              </w:rPr>
            </w:pPr>
            <w:r w:rsidRPr="00A948B8">
              <w:rPr>
                <w:rFonts w:eastAsia="標楷體"/>
                <w:kern w:val="0"/>
              </w:rPr>
              <w:t xml:space="preserve">D. </w:t>
            </w:r>
            <w:r w:rsidRPr="00A948B8">
              <w:rPr>
                <w:rFonts w:eastAsia="標楷體"/>
                <w:kern w:val="0"/>
              </w:rPr>
              <w:t>悅讀列車認證</w:t>
            </w:r>
          </w:p>
        </w:tc>
        <w:tc>
          <w:tcPr>
            <w:tcW w:w="2835" w:type="dxa"/>
            <w:vAlign w:val="center"/>
          </w:tcPr>
          <w:p w:rsidR="00A948B8" w:rsidRPr="00A948B8" w:rsidRDefault="00A948B8" w:rsidP="00A948B8">
            <w:pPr>
              <w:spacing w:line="240" w:lineRule="exact"/>
              <w:rPr>
                <w:rFonts w:eastAsia="標楷體"/>
                <w:bCs/>
                <w:kern w:val="0"/>
              </w:rPr>
            </w:pPr>
            <w:r w:rsidRPr="00A948B8">
              <w:rPr>
                <w:rFonts w:eastAsia="標楷體"/>
                <w:bCs/>
                <w:kern w:val="0"/>
              </w:rPr>
              <w:t>依字數</w:t>
            </w:r>
            <w:r w:rsidRPr="00A948B8">
              <w:rPr>
                <w:rFonts w:eastAsia="標楷體"/>
                <w:bCs/>
                <w:kern w:val="0"/>
              </w:rPr>
              <w:t>1</w:t>
            </w:r>
            <w:r w:rsidRPr="00A948B8">
              <w:rPr>
                <w:rFonts w:eastAsia="標楷體"/>
                <w:bCs/>
                <w:kern w:val="0"/>
              </w:rPr>
              <w:t>枚章</w:t>
            </w:r>
            <w:r w:rsidRPr="00A948B8">
              <w:rPr>
                <w:rFonts w:eastAsia="標楷體"/>
                <w:bCs/>
                <w:kern w:val="0"/>
              </w:rPr>
              <w:t>=1</w:t>
            </w:r>
            <w:r w:rsidRPr="00A948B8">
              <w:rPr>
                <w:rFonts w:eastAsia="標楷體"/>
                <w:bCs/>
                <w:kern w:val="0"/>
              </w:rPr>
              <w:t>分；</w:t>
            </w:r>
            <w:r w:rsidRPr="00A948B8">
              <w:rPr>
                <w:rFonts w:eastAsia="標楷體"/>
                <w:bCs/>
                <w:kern w:val="0"/>
              </w:rPr>
              <w:t>600</w:t>
            </w:r>
            <w:r w:rsidRPr="00A948B8">
              <w:rPr>
                <w:rFonts w:eastAsia="標楷體"/>
                <w:bCs/>
                <w:kern w:val="0"/>
              </w:rPr>
              <w:t>字以下</w:t>
            </w:r>
            <w:r w:rsidRPr="00A948B8">
              <w:rPr>
                <w:rFonts w:eastAsia="標楷體"/>
                <w:bCs/>
                <w:kern w:val="0"/>
              </w:rPr>
              <w:t>=1</w:t>
            </w:r>
            <w:r w:rsidRPr="00A948B8">
              <w:rPr>
                <w:rFonts w:eastAsia="標楷體"/>
                <w:bCs/>
                <w:kern w:val="0"/>
              </w:rPr>
              <w:t>枚；</w:t>
            </w:r>
            <w:r w:rsidRPr="00A948B8">
              <w:rPr>
                <w:rFonts w:eastAsia="標楷體"/>
                <w:bCs/>
                <w:kern w:val="0"/>
              </w:rPr>
              <w:t>600-1400</w:t>
            </w:r>
            <w:r w:rsidRPr="00A948B8">
              <w:rPr>
                <w:rFonts w:eastAsia="標楷體"/>
                <w:bCs/>
                <w:kern w:val="0"/>
              </w:rPr>
              <w:t>字</w:t>
            </w:r>
            <w:r w:rsidRPr="00A948B8">
              <w:rPr>
                <w:rFonts w:eastAsia="標楷體"/>
                <w:bCs/>
                <w:kern w:val="0"/>
              </w:rPr>
              <w:t>=2</w:t>
            </w:r>
            <w:r w:rsidRPr="00A948B8">
              <w:rPr>
                <w:rFonts w:eastAsia="標楷體"/>
                <w:bCs/>
                <w:kern w:val="0"/>
              </w:rPr>
              <w:t>枚；</w:t>
            </w:r>
            <w:r w:rsidRPr="00A948B8">
              <w:rPr>
                <w:rFonts w:eastAsia="標楷體"/>
                <w:bCs/>
                <w:kern w:val="0"/>
              </w:rPr>
              <w:t>1401-3000</w:t>
            </w:r>
            <w:r w:rsidRPr="00A948B8">
              <w:rPr>
                <w:rFonts w:eastAsia="標楷體"/>
                <w:bCs/>
                <w:kern w:val="0"/>
              </w:rPr>
              <w:t>字</w:t>
            </w:r>
            <w:r w:rsidRPr="00A948B8">
              <w:rPr>
                <w:rFonts w:eastAsia="標楷體"/>
                <w:bCs/>
                <w:kern w:val="0"/>
              </w:rPr>
              <w:t>=3</w:t>
            </w:r>
            <w:r w:rsidRPr="00A948B8">
              <w:rPr>
                <w:rFonts w:eastAsia="標楷體"/>
                <w:bCs/>
                <w:kern w:val="0"/>
              </w:rPr>
              <w:t>枚</w:t>
            </w:r>
          </w:p>
        </w:tc>
      </w:tr>
      <w:tr w:rsidR="00476520" w:rsidRPr="00A948B8" w:rsidTr="00A948B8">
        <w:trPr>
          <w:jc w:val="center"/>
        </w:trPr>
        <w:tc>
          <w:tcPr>
            <w:tcW w:w="4248" w:type="dxa"/>
            <w:vAlign w:val="center"/>
          </w:tcPr>
          <w:p w:rsidR="00476520" w:rsidRPr="00A948B8" w:rsidRDefault="00A948B8" w:rsidP="004E58D3">
            <w:pPr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E</w:t>
            </w:r>
            <w:r w:rsidR="00476520" w:rsidRPr="00A948B8">
              <w:rPr>
                <w:rFonts w:eastAsia="標楷體"/>
                <w:bCs/>
                <w:color w:val="000000"/>
                <w:kern w:val="0"/>
              </w:rPr>
              <w:t>.</w:t>
            </w:r>
            <w:r w:rsidR="00CA70AB" w:rsidRPr="00A948B8">
              <w:rPr>
                <w:rFonts w:eastAsia="標楷體"/>
                <w:bCs/>
                <w:color w:val="000000"/>
                <w:kern w:val="0"/>
              </w:rPr>
              <w:t>參加校內</w:t>
            </w:r>
            <w:r w:rsidR="00CB0B45" w:rsidRPr="00A948B8">
              <w:rPr>
                <w:rFonts w:eastAsia="標楷體"/>
                <w:bCs/>
                <w:color w:val="000000"/>
                <w:kern w:val="0"/>
              </w:rPr>
              <w:t>、外</w:t>
            </w:r>
            <w:r w:rsidR="00476520" w:rsidRPr="00A948B8">
              <w:rPr>
                <w:rFonts w:eastAsia="標楷體"/>
                <w:bCs/>
                <w:color w:val="000000"/>
                <w:kern w:val="0"/>
              </w:rPr>
              <w:t>競賽</w:t>
            </w:r>
          </w:p>
        </w:tc>
        <w:tc>
          <w:tcPr>
            <w:tcW w:w="2835" w:type="dxa"/>
            <w:vAlign w:val="center"/>
          </w:tcPr>
          <w:p w:rsidR="00476520" w:rsidRPr="00A948B8" w:rsidRDefault="00476520" w:rsidP="004E58D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948B8">
              <w:rPr>
                <w:rFonts w:eastAsia="標楷體"/>
                <w:bCs/>
                <w:color w:val="000000"/>
                <w:kern w:val="0"/>
              </w:rPr>
              <w:t>1</w:t>
            </w:r>
            <w:r w:rsidRPr="00A948B8">
              <w:rPr>
                <w:rFonts w:eastAsia="標楷體"/>
                <w:bCs/>
                <w:color w:val="000000"/>
                <w:kern w:val="0"/>
              </w:rPr>
              <w:t>次</w:t>
            </w:r>
            <w:r w:rsidR="001D46F3" w:rsidRPr="00A948B8">
              <w:rPr>
                <w:rFonts w:eastAsia="標楷體"/>
                <w:bCs/>
                <w:color w:val="000000"/>
                <w:kern w:val="0"/>
              </w:rPr>
              <w:t>3</w:t>
            </w:r>
            <w:r w:rsidR="00C178DA" w:rsidRPr="00A948B8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</w:tr>
    </w:tbl>
    <w:p w:rsidR="004E58D3" w:rsidRPr="00A948B8" w:rsidRDefault="004E58D3" w:rsidP="004E58D3">
      <w:pPr>
        <w:pStyle w:val="ab"/>
        <w:snapToGrid w:val="0"/>
        <w:spacing w:beforeLines="50" w:before="180" w:line="360" w:lineRule="auto"/>
        <w:ind w:leftChars="0" w:left="1145"/>
        <w:rPr>
          <w:rFonts w:ascii="Times New Roman" w:eastAsia="標楷體" w:hAnsi="Times New Roman"/>
          <w:kern w:val="0"/>
          <w:szCs w:val="24"/>
        </w:rPr>
      </w:pPr>
    </w:p>
    <w:p w:rsidR="002E4561" w:rsidRPr="00A948B8" w:rsidRDefault="002E4561" w:rsidP="00CA70AB">
      <w:pPr>
        <w:pStyle w:val="ab"/>
        <w:numPr>
          <w:ilvl w:val="1"/>
          <w:numId w:val="11"/>
        </w:numPr>
        <w:snapToGrid w:val="0"/>
        <w:spacing w:beforeLines="50" w:before="180" w:line="360" w:lineRule="auto"/>
        <w:ind w:leftChars="0" w:left="1145" w:hanging="363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各項活動點數</w:t>
      </w:r>
      <w:r w:rsidR="003A6685" w:rsidRPr="00A948B8">
        <w:rPr>
          <w:rFonts w:ascii="Times New Roman" w:eastAsia="標楷體" w:hAnsi="Times New Roman"/>
          <w:kern w:val="0"/>
          <w:szCs w:val="24"/>
        </w:rPr>
        <w:t>之計分</w:t>
      </w:r>
      <w:r w:rsidRPr="00A948B8">
        <w:rPr>
          <w:rFonts w:ascii="Times New Roman" w:eastAsia="標楷體" w:hAnsi="Times New Roman"/>
          <w:kern w:val="0"/>
          <w:szCs w:val="24"/>
        </w:rPr>
        <w:t>原則將隨著宣傳公告在語言中心網站</w:t>
      </w:r>
      <w:r w:rsidR="003A6685" w:rsidRPr="00A948B8">
        <w:rPr>
          <w:rFonts w:ascii="Times New Roman" w:eastAsia="標楷體" w:hAnsi="Times New Roman"/>
          <w:kern w:val="0"/>
          <w:szCs w:val="24"/>
        </w:rPr>
        <w:t>，</w:t>
      </w:r>
      <w:r w:rsidRPr="00A948B8">
        <w:rPr>
          <w:rFonts w:ascii="Times New Roman" w:eastAsia="標楷體" w:hAnsi="Times New Roman"/>
          <w:kern w:val="0"/>
          <w:szCs w:val="24"/>
        </w:rPr>
        <w:t>同時請授課教師公佈在網路教學平台</w:t>
      </w:r>
      <w:r w:rsidRPr="00A948B8">
        <w:rPr>
          <w:rFonts w:ascii="Times New Roman" w:eastAsia="標楷體" w:hAnsi="Times New Roman"/>
          <w:kern w:val="0"/>
          <w:szCs w:val="24"/>
        </w:rPr>
        <w:t>(</w:t>
      </w:r>
      <w:proofErr w:type="spellStart"/>
      <w:r w:rsidR="004E58D3" w:rsidRPr="00A948B8">
        <w:rPr>
          <w:rFonts w:ascii="Times New Roman" w:eastAsia="標楷體" w:hAnsi="Times New Roman"/>
          <w:kern w:val="0"/>
          <w:szCs w:val="24"/>
        </w:rPr>
        <w:t>Tronclass</w:t>
      </w:r>
      <w:proofErr w:type="spellEnd"/>
      <w:r w:rsidRPr="00A948B8">
        <w:rPr>
          <w:rFonts w:ascii="Times New Roman" w:eastAsia="標楷體" w:hAnsi="Times New Roman"/>
          <w:kern w:val="0"/>
          <w:szCs w:val="24"/>
        </w:rPr>
        <w:t>)</w:t>
      </w:r>
      <w:r w:rsidRPr="00A948B8">
        <w:rPr>
          <w:rFonts w:ascii="Times New Roman" w:eastAsia="標楷體" w:hAnsi="Times New Roman"/>
          <w:kern w:val="0"/>
          <w:szCs w:val="24"/>
        </w:rPr>
        <w:t>上，供學生參考。</w:t>
      </w:r>
    </w:p>
    <w:p w:rsidR="002E4561" w:rsidRPr="00A948B8" w:rsidRDefault="002E4561" w:rsidP="003A6685">
      <w:pPr>
        <w:pStyle w:val="ab"/>
        <w:numPr>
          <w:ilvl w:val="1"/>
          <w:numId w:val="11"/>
        </w:numPr>
        <w:snapToGrid w:val="0"/>
        <w:spacing w:line="360" w:lineRule="auto"/>
        <w:ind w:leftChars="0" w:left="1148" w:hanging="364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參與</w:t>
      </w:r>
      <w:r w:rsidR="00CA70AB" w:rsidRPr="00A948B8">
        <w:rPr>
          <w:rFonts w:ascii="Times New Roman" w:eastAsia="標楷體" w:hAnsi="Times New Roman"/>
          <w:kern w:val="0"/>
          <w:szCs w:val="24"/>
        </w:rPr>
        <w:t>自學或任一</w:t>
      </w:r>
      <w:r w:rsidRPr="00A948B8">
        <w:rPr>
          <w:rFonts w:ascii="Times New Roman" w:eastAsia="標楷體" w:hAnsi="Times New Roman"/>
          <w:kern w:val="0"/>
          <w:szCs w:val="24"/>
        </w:rPr>
        <w:t>活動時，務必於活動當日登入及登出</w:t>
      </w:r>
      <w:r w:rsidR="00CA70AB" w:rsidRPr="00A948B8">
        <w:rPr>
          <w:rFonts w:ascii="Times New Roman" w:eastAsia="標楷體" w:hAnsi="Times New Roman"/>
          <w:kern w:val="0"/>
          <w:szCs w:val="24"/>
        </w:rPr>
        <w:t>或簽到，</w:t>
      </w:r>
      <w:r w:rsidRPr="00A948B8">
        <w:rPr>
          <w:rFonts w:ascii="Times New Roman" w:eastAsia="標楷體" w:hAnsi="Times New Roman"/>
          <w:kern w:val="0"/>
          <w:szCs w:val="24"/>
        </w:rPr>
        <w:t>未報到或忘記登入</w:t>
      </w:r>
      <w:r w:rsidR="00CA70AB" w:rsidRPr="00A948B8">
        <w:rPr>
          <w:rFonts w:ascii="Times New Roman" w:eastAsia="標楷體" w:hAnsi="Times New Roman"/>
          <w:kern w:val="0"/>
          <w:szCs w:val="24"/>
        </w:rPr>
        <w:t>或</w:t>
      </w:r>
      <w:r w:rsidRPr="00A948B8">
        <w:rPr>
          <w:rFonts w:ascii="Times New Roman" w:eastAsia="標楷體" w:hAnsi="Times New Roman"/>
          <w:kern w:val="0"/>
          <w:szCs w:val="24"/>
        </w:rPr>
        <w:t>登出者，視同未</w:t>
      </w:r>
      <w:r w:rsidR="00CA70AB" w:rsidRPr="00A948B8">
        <w:rPr>
          <w:rFonts w:ascii="Times New Roman" w:eastAsia="標楷體" w:hAnsi="Times New Roman"/>
          <w:kern w:val="0"/>
          <w:szCs w:val="24"/>
        </w:rPr>
        <w:t>完成</w:t>
      </w:r>
      <w:r w:rsidRPr="00A948B8">
        <w:rPr>
          <w:rFonts w:ascii="Times New Roman" w:eastAsia="標楷體" w:hAnsi="Times New Roman"/>
          <w:kern w:val="0"/>
          <w:szCs w:val="24"/>
        </w:rPr>
        <w:t>，不補核</w:t>
      </w:r>
      <w:r w:rsidR="00705364" w:rsidRPr="00A948B8">
        <w:rPr>
          <w:rFonts w:ascii="Times New Roman" w:eastAsia="標楷體" w:hAnsi="Times New Roman"/>
          <w:kern w:val="0"/>
          <w:szCs w:val="24"/>
        </w:rPr>
        <w:t>點數</w:t>
      </w:r>
      <w:r w:rsidRPr="00A948B8">
        <w:rPr>
          <w:rFonts w:ascii="Times New Roman" w:eastAsia="標楷體" w:hAnsi="Times New Roman"/>
          <w:kern w:val="0"/>
          <w:szCs w:val="24"/>
        </w:rPr>
        <w:t>。</w:t>
      </w:r>
    </w:p>
    <w:p w:rsidR="002E4561" w:rsidRPr="00A948B8" w:rsidRDefault="002E4561" w:rsidP="003A6685">
      <w:pPr>
        <w:pStyle w:val="ab"/>
        <w:numPr>
          <w:ilvl w:val="1"/>
          <w:numId w:val="11"/>
        </w:numPr>
        <w:snapToGrid w:val="0"/>
        <w:spacing w:line="360" w:lineRule="auto"/>
        <w:ind w:leftChars="0" w:left="1148" w:hanging="364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所有</w:t>
      </w:r>
      <w:r w:rsidR="00705364" w:rsidRPr="00A948B8">
        <w:rPr>
          <w:rFonts w:ascii="Times New Roman" w:eastAsia="標楷體" w:hAnsi="Times New Roman"/>
          <w:kern w:val="0"/>
          <w:szCs w:val="24"/>
        </w:rPr>
        <w:t>自學或</w:t>
      </w:r>
      <w:r w:rsidRPr="00A948B8">
        <w:rPr>
          <w:rFonts w:ascii="Times New Roman" w:eastAsia="標楷體" w:hAnsi="Times New Roman"/>
          <w:kern w:val="0"/>
          <w:szCs w:val="24"/>
        </w:rPr>
        <w:t>活動參與</w:t>
      </w:r>
      <w:r w:rsidR="003A6685" w:rsidRPr="00A948B8">
        <w:rPr>
          <w:rFonts w:ascii="Times New Roman" w:eastAsia="標楷體" w:hAnsi="Times New Roman"/>
          <w:kern w:val="0"/>
          <w:szCs w:val="24"/>
        </w:rPr>
        <w:t>情形</w:t>
      </w:r>
      <w:r w:rsidR="00705364" w:rsidRPr="00A948B8">
        <w:rPr>
          <w:rFonts w:ascii="Times New Roman" w:eastAsia="標楷體" w:hAnsi="Times New Roman"/>
          <w:kern w:val="0"/>
          <w:szCs w:val="24"/>
        </w:rPr>
        <w:t>由語言中心統一認證後登入系統，並於</w:t>
      </w:r>
      <w:r w:rsidRPr="00A948B8">
        <w:rPr>
          <w:rFonts w:ascii="Times New Roman" w:eastAsia="標楷體" w:hAnsi="Times New Roman"/>
          <w:kern w:val="0"/>
          <w:szCs w:val="24"/>
        </w:rPr>
        <w:t>每學期結束前將每位學生自學集點記錄及</w:t>
      </w:r>
      <w:r w:rsidR="005264C2" w:rsidRPr="00A948B8">
        <w:rPr>
          <w:rFonts w:ascii="Times New Roman" w:eastAsia="標楷體" w:hAnsi="Times New Roman"/>
          <w:kern w:val="0"/>
          <w:szCs w:val="24"/>
        </w:rPr>
        <w:t>計</w:t>
      </w:r>
      <w:r w:rsidRPr="00A948B8">
        <w:rPr>
          <w:rFonts w:ascii="Times New Roman" w:eastAsia="標楷體" w:hAnsi="Times New Roman"/>
          <w:kern w:val="0"/>
          <w:szCs w:val="24"/>
        </w:rPr>
        <w:t>分對照表</w:t>
      </w:r>
      <w:r w:rsidR="004E58D3" w:rsidRPr="00A948B8">
        <w:rPr>
          <w:rFonts w:ascii="Times New Roman" w:eastAsia="標楷體" w:hAnsi="Times New Roman"/>
          <w:kern w:val="0"/>
          <w:szCs w:val="24"/>
        </w:rPr>
        <w:t>上傳至教師園地</w:t>
      </w:r>
      <w:r w:rsidRPr="00A948B8">
        <w:rPr>
          <w:rFonts w:ascii="Times New Roman" w:eastAsia="標楷體" w:hAnsi="Times New Roman"/>
          <w:kern w:val="0"/>
          <w:szCs w:val="24"/>
        </w:rPr>
        <w:t>，</w:t>
      </w:r>
      <w:r w:rsidR="004E58D3" w:rsidRPr="00A948B8">
        <w:rPr>
          <w:rFonts w:ascii="Times New Roman" w:eastAsia="標楷體" w:hAnsi="Times New Roman"/>
          <w:kern w:val="0"/>
          <w:szCs w:val="24"/>
        </w:rPr>
        <w:t>提供老師下載</w:t>
      </w:r>
      <w:r w:rsidRPr="00A948B8">
        <w:rPr>
          <w:rFonts w:ascii="Times New Roman" w:eastAsia="標楷體" w:hAnsi="Times New Roman"/>
          <w:kern w:val="0"/>
          <w:szCs w:val="24"/>
        </w:rPr>
        <w:t>作為</w:t>
      </w:r>
      <w:r w:rsidR="005264C2" w:rsidRPr="00A948B8">
        <w:rPr>
          <w:rFonts w:ascii="Times New Roman" w:eastAsia="標楷體" w:hAnsi="Times New Roman"/>
          <w:kern w:val="0"/>
          <w:szCs w:val="24"/>
        </w:rPr>
        <w:t>學生</w:t>
      </w:r>
      <w:r w:rsidR="00705364" w:rsidRPr="00A948B8">
        <w:rPr>
          <w:rFonts w:ascii="Times New Roman" w:eastAsia="標楷體" w:hAnsi="Times New Roman"/>
          <w:kern w:val="0"/>
          <w:szCs w:val="24"/>
        </w:rPr>
        <w:t>加</w:t>
      </w:r>
      <w:r w:rsidRPr="00A948B8">
        <w:rPr>
          <w:rFonts w:ascii="Times New Roman" w:eastAsia="標楷體" w:hAnsi="Times New Roman"/>
          <w:kern w:val="0"/>
          <w:szCs w:val="24"/>
        </w:rPr>
        <w:t>分依據。</w:t>
      </w:r>
    </w:p>
    <w:p w:rsidR="002E4561" w:rsidRPr="00A948B8" w:rsidRDefault="005264C2" w:rsidP="003A6685">
      <w:pPr>
        <w:pStyle w:val="ab"/>
        <w:numPr>
          <w:ilvl w:val="1"/>
          <w:numId w:val="11"/>
        </w:numPr>
        <w:snapToGrid w:val="0"/>
        <w:spacing w:line="360" w:lineRule="auto"/>
        <w:ind w:leftChars="0" w:left="1148" w:hanging="364"/>
        <w:rPr>
          <w:rFonts w:ascii="Times New Roman" w:eastAsia="標楷體" w:hAnsi="Times New Roman"/>
          <w:kern w:val="0"/>
          <w:szCs w:val="24"/>
        </w:rPr>
      </w:pPr>
      <w:r w:rsidRPr="00A948B8">
        <w:rPr>
          <w:rFonts w:ascii="Times New Roman" w:eastAsia="標楷體" w:hAnsi="Times New Roman"/>
          <w:kern w:val="0"/>
          <w:szCs w:val="24"/>
        </w:rPr>
        <w:t>其他非屬本辦法所列之英</w:t>
      </w:r>
      <w:r w:rsidR="002E4561" w:rsidRPr="00A948B8">
        <w:rPr>
          <w:rFonts w:ascii="Times New Roman" w:eastAsia="標楷體" w:hAnsi="Times New Roman"/>
          <w:kern w:val="0"/>
          <w:szCs w:val="24"/>
        </w:rPr>
        <w:t>語活動，經授課教師</w:t>
      </w:r>
      <w:r w:rsidRPr="00A948B8">
        <w:rPr>
          <w:rFonts w:ascii="Times New Roman" w:eastAsia="標楷體" w:hAnsi="Times New Roman"/>
          <w:kern w:val="0"/>
          <w:szCs w:val="24"/>
        </w:rPr>
        <w:t>或</w:t>
      </w:r>
      <w:r w:rsidR="002E4561" w:rsidRPr="00A948B8">
        <w:rPr>
          <w:rFonts w:ascii="Times New Roman" w:eastAsia="標楷體" w:hAnsi="Times New Roman"/>
          <w:kern w:val="0"/>
          <w:szCs w:val="24"/>
        </w:rPr>
        <w:t>活動承辦人向語言中心申請核可後，亦可</w:t>
      </w:r>
      <w:r w:rsidRPr="00A948B8">
        <w:rPr>
          <w:rFonts w:ascii="Times New Roman" w:eastAsia="標楷體" w:hAnsi="Times New Roman"/>
          <w:kern w:val="0"/>
          <w:szCs w:val="24"/>
        </w:rPr>
        <w:t>加入項目</w:t>
      </w:r>
      <w:r w:rsidR="002E4561" w:rsidRPr="00A948B8">
        <w:rPr>
          <w:rFonts w:ascii="Times New Roman" w:eastAsia="標楷體" w:hAnsi="Times New Roman"/>
          <w:kern w:val="0"/>
          <w:szCs w:val="24"/>
        </w:rPr>
        <w:t>集點</w:t>
      </w:r>
      <w:r w:rsidR="003A6685" w:rsidRPr="00A948B8">
        <w:rPr>
          <w:rFonts w:ascii="Times New Roman" w:eastAsia="標楷體" w:hAnsi="Times New Roman"/>
          <w:kern w:val="0"/>
          <w:szCs w:val="24"/>
        </w:rPr>
        <w:t>計</w:t>
      </w:r>
      <w:r w:rsidR="002E4561" w:rsidRPr="00A948B8">
        <w:rPr>
          <w:rFonts w:ascii="Times New Roman" w:eastAsia="標楷體" w:hAnsi="Times New Roman"/>
          <w:kern w:val="0"/>
          <w:szCs w:val="24"/>
        </w:rPr>
        <w:t>分。</w:t>
      </w:r>
    </w:p>
    <w:p w:rsidR="002E4561" w:rsidRPr="00A948B8" w:rsidRDefault="003A6685" w:rsidP="003A6685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kern w:val="0"/>
        </w:rPr>
      </w:pPr>
      <w:proofErr w:type="gramStart"/>
      <w:r w:rsidRPr="00A948B8">
        <w:rPr>
          <w:rFonts w:eastAsia="標楷體"/>
          <w:kern w:val="0"/>
        </w:rPr>
        <w:t>若學</w:t>
      </w:r>
      <w:proofErr w:type="gramEnd"/>
      <w:r w:rsidRPr="00A948B8">
        <w:rPr>
          <w:rFonts w:eastAsia="標楷體"/>
          <w:kern w:val="0"/>
        </w:rPr>
        <w:t>生</w:t>
      </w:r>
      <w:r w:rsidR="002E4561" w:rsidRPr="00A948B8">
        <w:rPr>
          <w:rFonts w:eastAsia="標楷體"/>
          <w:kern w:val="0"/>
        </w:rPr>
        <w:t>代理他人集點者，該集點數不</w:t>
      </w:r>
      <w:bookmarkStart w:id="0" w:name="_GoBack"/>
      <w:bookmarkEnd w:id="0"/>
      <w:r w:rsidR="002E4561" w:rsidRPr="00A948B8">
        <w:rPr>
          <w:rFonts w:eastAsia="標楷體"/>
          <w:kern w:val="0"/>
        </w:rPr>
        <w:t>予加分，並依本校學生獎懲辦法辦理懲處。</w:t>
      </w:r>
    </w:p>
    <w:p w:rsidR="00653C2A" w:rsidRPr="00A948B8" w:rsidRDefault="00653C2A" w:rsidP="00653C2A">
      <w:pPr>
        <w:widowControl/>
        <w:numPr>
          <w:ilvl w:val="0"/>
          <w:numId w:val="11"/>
        </w:numPr>
        <w:snapToGrid w:val="0"/>
        <w:spacing w:line="360" w:lineRule="auto"/>
        <w:ind w:left="756" w:hanging="756"/>
        <w:rPr>
          <w:rFonts w:eastAsia="標楷體"/>
          <w:b/>
          <w:kern w:val="0"/>
          <w:u w:val="single"/>
        </w:rPr>
      </w:pPr>
      <w:r w:rsidRPr="00A948B8">
        <w:rPr>
          <w:rFonts w:eastAsia="標楷體"/>
          <w:kern w:val="0"/>
        </w:rPr>
        <w:t>本辦法經中心會議審議後公佈施行，修正時亦同。</w:t>
      </w:r>
    </w:p>
    <w:sectPr w:rsidR="00653C2A" w:rsidRPr="00A948B8" w:rsidSect="004E58D3">
      <w:footerReference w:type="default" r:id="rId7"/>
      <w:pgSz w:w="11907" w:h="16839" w:code="9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7E" w:rsidRDefault="005A447E" w:rsidP="00F52771">
      <w:r>
        <w:separator/>
      </w:r>
    </w:p>
  </w:endnote>
  <w:endnote w:type="continuationSeparator" w:id="0">
    <w:p w:rsidR="005A447E" w:rsidRDefault="005A447E" w:rsidP="00F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899527"/>
      <w:docPartObj>
        <w:docPartGallery w:val="Page Numbers (Bottom of Page)"/>
        <w:docPartUnique/>
      </w:docPartObj>
    </w:sdtPr>
    <w:sdtEndPr/>
    <w:sdtContent>
      <w:p w:rsidR="002A19B9" w:rsidRDefault="002A19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B8" w:rsidRPr="00A948B8">
          <w:rPr>
            <w:noProof/>
            <w:lang w:val="zh-TW"/>
          </w:rPr>
          <w:t>1</w:t>
        </w:r>
        <w:r>
          <w:fldChar w:fldCharType="end"/>
        </w:r>
      </w:p>
    </w:sdtContent>
  </w:sdt>
  <w:p w:rsidR="002A19B9" w:rsidRDefault="002A1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7E" w:rsidRDefault="005A447E" w:rsidP="00F52771">
      <w:r>
        <w:separator/>
      </w:r>
    </w:p>
  </w:footnote>
  <w:footnote w:type="continuationSeparator" w:id="0">
    <w:p w:rsidR="005A447E" w:rsidRDefault="005A447E" w:rsidP="00F5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E4F"/>
    <w:multiLevelType w:val="hybridMultilevel"/>
    <w:tmpl w:val="89142E40"/>
    <w:lvl w:ilvl="0" w:tplc="4F4EE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E4D78"/>
    <w:multiLevelType w:val="hybridMultilevel"/>
    <w:tmpl w:val="B750F210"/>
    <w:lvl w:ilvl="0" w:tplc="84B6B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AB617C"/>
    <w:multiLevelType w:val="hybridMultilevel"/>
    <w:tmpl w:val="1F205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D6C3FA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DFB01772">
      <w:start w:val="1"/>
      <w:numFmt w:val="lowerLetter"/>
      <w:lvlText w:val="(%3)"/>
      <w:lvlJc w:val="left"/>
      <w:pPr>
        <w:ind w:left="2130" w:hanging="1170"/>
      </w:pPr>
      <w:rPr>
        <w:rFonts w:hint="default"/>
      </w:rPr>
    </w:lvl>
    <w:lvl w:ilvl="3" w:tplc="B1F6D99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45F4F246">
      <w:start w:val="1"/>
      <w:numFmt w:val="bullet"/>
      <w:lvlText w:val=""/>
      <w:lvlJc w:val="left"/>
      <w:pPr>
        <w:ind w:left="2280" w:hanging="360"/>
      </w:pPr>
      <w:rPr>
        <w:rFonts w:ascii="Wingdings" w:eastAsia="標楷體" w:hAnsi="Wingdings" w:cs="新細明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60E8C"/>
    <w:multiLevelType w:val="hybridMultilevel"/>
    <w:tmpl w:val="F2C4CC06"/>
    <w:lvl w:ilvl="0" w:tplc="98569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F46FB"/>
    <w:multiLevelType w:val="hybridMultilevel"/>
    <w:tmpl w:val="BCA6B5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BF1B09"/>
    <w:multiLevelType w:val="multilevel"/>
    <w:tmpl w:val="96142420"/>
    <w:lvl w:ilvl="0">
      <w:start w:val="1"/>
      <w:numFmt w:val="taiwaneseCountingThousand"/>
      <w:lvlText w:val="%1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704B23"/>
    <w:multiLevelType w:val="multilevel"/>
    <w:tmpl w:val="A3B00400"/>
    <w:lvl w:ilvl="0">
      <w:start w:val="1"/>
      <w:numFmt w:val="taiwaneseCountingThousand"/>
      <w:lvlText w:val="%1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0855F3"/>
    <w:multiLevelType w:val="hybridMultilevel"/>
    <w:tmpl w:val="4C7C9BD2"/>
    <w:lvl w:ilvl="0" w:tplc="4F4EE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386CF5"/>
    <w:multiLevelType w:val="hybridMultilevel"/>
    <w:tmpl w:val="CB46AF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D6C3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FB01772">
      <w:start w:val="1"/>
      <w:numFmt w:val="lowerLetter"/>
      <w:lvlText w:val="(%3)"/>
      <w:lvlJc w:val="left"/>
      <w:pPr>
        <w:ind w:left="2130" w:hanging="1170"/>
      </w:pPr>
      <w:rPr>
        <w:rFonts w:hint="default"/>
      </w:rPr>
    </w:lvl>
    <w:lvl w:ilvl="3" w:tplc="B1F6D99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9B64E208">
      <w:start w:val="1"/>
      <w:numFmt w:val="decimal"/>
      <w:lvlText w:val="%5."/>
      <w:lvlJc w:val="left"/>
      <w:pPr>
        <w:ind w:left="2280" w:hanging="360"/>
      </w:pPr>
      <w:rPr>
        <w:rFonts w:hint="eastAsia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553E6D"/>
    <w:multiLevelType w:val="hybridMultilevel"/>
    <w:tmpl w:val="DF4032FE"/>
    <w:lvl w:ilvl="0" w:tplc="85DA7C2E">
      <w:start w:val="1"/>
      <w:numFmt w:val="taiwaneseCountingThousand"/>
      <w:lvlText w:val="%1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282961"/>
    <w:multiLevelType w:val="hybridMultilevel"/>
    <w:tmpl w:val="943C2FA8"/>
    <w:lvl w:ilvl="0" w:tplc="04090011">
      <w:start w:val="1"/>
      <w:numFmt w:val="upperLetter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1">
      <w:start w:val="1"/>
      <w:numFmt w:val="upperLetter"/>
      <w:lvlText w:val="%3."/>
      <w:lvlJc w:val="lef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1" w15:restartNumberingAfterBreak="0">
    <w:nsid w:val="724C29ED"/>
    <w:multiLevelType w:val="hybridMultilevel"/>
    <w:tmpl w:val="9656FDFA"/>
    <w:lvl w:ilvl="0" w:tplc="C1B240DC">
      <w:start w:val="1"/>
      <w:numFmt w:val="decimal"/>
      <w:lvlText w:val="%1."/>
      <w:lvlJc w:val="left"/>
      <w:pPr>
        <w:ind w:left="39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2" w15:restartNumberingAfterBreak="0">
    <w:nsid w:val="74702B35"/>
    <w:multiLevelType w:val="multilevel"/>
    <w:tmpl w:val="4DB2359A"/>
    <w:lvl w:ilvl="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6"/>
    <w:rsid w:val="00002AD7"/>
    <w:rsid w:val="00023ABD"/>
    <w:rsid w:val="00037E37"/>
    <w:rsid w:val="000C6713"/>
    <w:rsid w:val="000E3CA2"/>
    <w:rsid w:val="000E49E3"/>
    <w:rsid w:val="0010084B"/>
    <w:rsid w:val="00152BB6"/>
    <w:rsid w:val="0018086A"/>
    <w:rsid w:val="001A5B8F"/>
    <w:rsid w:val="001D3C1F"/>
    <w:rsid w:val="001D46F3"/>
    <w:rsid w:val="001E1BBE"/>
    <w:rsid w:val="002837E0"/>
    <w:rsid w:val="002A19B9"/>
    <w:rsid w:val="002C06DB"/>
    <w:rsid w:val="002E324B"/>
    <w:rsid w:val="002E4561"/>
    <w:rsid w:val="00303D39"/>
    <w:rsid w:val="00387F8A"/>
    <w:rsid w:val="003A666D"/>
    <w:rsid w:val="003A6685"/>
    <w:rsid w:val="003D536A"/>
    <w:rsid w:val="003E4D65"/>
    <w:rsid w:val="003E6278"/>
    <w:rsid w:val="00415612"/>
    <w:rsid w:val="00437DA0"/>
    <w:rsid w:val="00466724"/>
    <w:rsid w:val="00476520"/>
    <w:rsid w:val="004E58D3"/>
    <w:rsid w:val="004F00AB"/>
    <w:rsid w:val="00520D64"/>
    <w:rsid w:val="005264C2"/>
    <w:rsid w:val="00527771"/>
    <w:rsid w:val="005A447E"/>
    <w:rsid w:val="005C2DD6"/>
    <w:rsid w:val="005D72F6"/>
    <w:rsid w:val="005F61D1"/>
    <w:rsid w:val="00626479"/>
    <w:rsid w:val="006425DC"/>
    <w:rsid w:val="00653C2A"/>
    <w:rsid w:val="006725EA"/>
    <w:rsid w:val="006D4CDE"/>
    <w:rsid w:val="006E676C"/>
    <w:rsid w:val="00705364"/>
    <w:rsid w:val="00743506"/>
    <w:rsid w:val="007571BD"/>
    <w:rsid w:val="00760AFE"/>
    <w:rsid w:val="00765E91"/>
    <w:rsid w:val="0081316D"/>
    <w:rsid w:val="00882DCE"/>
    <w:rsid w:val="008A1069"/>
    <w:rsid w:val="008A1806"/>
    <w:rsid w:val="008F5F8C"/>
    <w:rsid w:val="009144F2"/>
    <w:rsid w:val="00960098"/>
    <w:rsid w:val="009604BB"/>
    <w:rsid w:val="009960FD"/>
    <w:rsid w:val="00A14697"/>
    <w:rsid w:val="00A93B40"/>
    <w:rsid w:val="00A948B8"/>
    <w:rsid w:val="00AA4C7F"/>
    <w:rsid w:val="00B77FBB"/>
    <w:rsid w:val="00BA0AA9"/>
    <w:rsid w:val="00BB1A6A"/>
    <w:rsid w:val="00BB6728"/>
    <w:rsid w:val="00BD4125"/>
    <w:rsid w:val="00C06E76"/>
    <w:rsid w:val="00C178DA"/>
    <w:rsid w:val="00C2592D"/>
    <w:rsid w:val="00C452E5"/>
    <w:rsid w:val="00CA70AB"/>
    <w:rsid w:val="00CB0B45"/>
    <w:rsid w:val="00CB53BC"/>
    <w:rsid w:val="00CC23C2"/>
    <w:rsid w:val="00D701CA"/>
    <w:rsid w:val="00D81112"/>
    <w:rsid w:val="00DA6BFA"/>
    <w:rsid w:val="00DB0952"/>
    <w:rsid w:val="00DB31DB"/>
    <w:rsid w:val="00E13044"/>
    <w:rsid w:val="00E30DB9"/>
    <w:rsid w:val="00E612E2"/>
    <w:rsid w:val="00E621A2"/>
    <w:rsid w:val="00E760CD"/>
    <w:rsid w:val="00E81927"/>
    <w:rsid w:val="00E876C4"/>
    <w:rsid w:val="00EB128E"/>
    <w:rsid w:val="00EB2069"/>
    <w:rsid w:val="00EE147D"/>
    <w:rsid w:val="00EF708D"/>
    <w:rsid w:val="00F03D98"/>
    <w:rsid w:val="00F10E74"/>
    <w:rsid w:val="00F26D2D"/>
    <w:rsid w:val="00F52771"/>
    <w:rsid w:val="00F763D7"/>
    <w:rsid w:val="00F90FCD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567F3"/>
  <w15:docId w15:val="{FF1C3386-1F94-4186-B5E4-34625E4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D81112"/>
    <w:rPr>
      <w:sz w:val="18"/>
      <w:szCs w:val="18"/>
    </w:rPr>
  </w:style>
  <w:style w:type="paragraph" w:styleId="a4">
    <w:name w:val="annotation text"/>
    <w:basedOn w:val="a"/>
    <w:semiHidden/>
    <w:rsid w:val="00D81112"/>
  </w:style>
  <w:style w:type="paragraph" w:styleId="a5">
    <w:name w:val="annotation subject"/>
    <w:basedOn w:val="a4"/>
    <w:next w:val="a4"/>
    <w:semiHidden/>
    <w:rsid w:val="00D81112"/>
    <w:rPr>
      <w:b/>
      <w:bCs/>
    </w:rPr>
  </w:style>
  <w:style w:type="paragraph" w:styleId="a6">
    <w:name w:val="Balloon Text"/>
    <w:basedOn w:val="a"/>
    <w:semiHidden/>
    <w:rsid w:val="00D8111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5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52771"/>
    <w:rPr>
      <w:kern w:val="2"/>
    </w:rPr>
  </w:style>
  <w:style w:type="paragraph" w:styleId="a9">
    <w:name w:val="footer"/>
    <w:basedOn w:val="a"/>
    <w:link w:val="aa"/>
    <w:uiPriority w:val="99"/>
    <w:rsid w:val="00F52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2771"/>
    <w:rPr>
      <w:kern w:val="2"/>
    </w:rPr>
  </w:style>
  <w:style w:type="paragraph" w:styleId="ab">
    <w:name w:val="List Paragraph"/>
    <w:basedOn w:val="a"/>
    <w:uiPriority w:val="34"/>
    <w:qFormat/>
    <w:rsid w:val="001D3C1F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rsid w:val="001D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Buffet</dc:title>
  <dc:creator>123</dc:creator>
  <cp:lastModifiedBy>USER</cp:lastModifiedBy>
  <cp:revision>4</cp:revision>
  <cp:lastPrinted>2021-01-14T06:41:00Z</cp:lastPrinted>
  <dcterms:created xsi:type="dcterms:W3CDTF">2021-01-14T04:39:00Z</dcterms:created>
  <dcterms:modified xsi:type="dcterms:W3CDTF">2021-03-10T02:38:00Z</dcterms:modified>
</cp:coreProperties>
</file>